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C2" w:rsidRDefault="008B6C15">
      <w:pPr>
        <w:pStyle w:val="normal0"/>
        <w:pBdr>
          <w:top w:val="nil"/>
          <w:left w:val="nil"/>
          <w:bottom w:val="nil"/>
          <w:right w:val="nil"/>
          <w:between w:val="nil"/>
        </w:pBdr>
        <w:contextualSpacing w:val="0"/>
        <w:jc w:val="center"/>
        <w:rPr>
          <w:rFonts w:ascii="Calibri" w:eastAsia="Calibri" w:hAnsi="Calibri" w:cs="Calibri"/>
          <w:color w:val="000000"/>
          <w:sz w:val="28"/>
          <w:szCs w:val="28"/>
        </w:rPr>
      </w:pPr>
      <w:bookmarkStart w:id="0" w:name="_gjdgxs" w:colFirst="0" w:colLast="0"/>
      <w:bookmarkEnd w:id="0"/>
      <w:r>
        <w:rPr>
          <w:rFonts w:ascii="Calibri" w:eastAsia="Calibri" w:hAnsi="Calibri" w:cs="Calibri"/>
          <w:color w:val="000000"/>
          <w:sz w:val="28"/>
          <w:szCs w:val="28"/>
        </w:rPr>
        <w:t>SLIV Toolkit: Sample Vaccinator Staffing Algorithm</w:t>
      </w:r>
    </w:p>
    <w:p w:rsidR="008A2AC2" w:rsidRDefault="008A2AC2">
      <w:pPr>
        <w:pStyle w:val="normal0"/>
        <w:pBdr>
          <w:top w:val="nil"/>
          <w:left w:val="nil"/>
          <w:bottom w:val="nil"/>
          <w:right w:val="nil"/>
          <w:between w:val="nil"/>
        </w:pBdr>
        <w:contextualSpacing w:val="0"/>
        <w:jc w:val="center"/>
        <w:rPr>
          <w:rFonts w:ascii="Calibri" w:eastAsia="Calibri" w:hAnsi="Calibri" w:cs="Calibri"/>
          <w:color w:val="000000"/>
          <w:sz w:val="28"/>
          <w:szCs w:val="28"/>
        </w:rPr>
      </w:pPr>
    </w:p>
    <w:p w:rsidR="008A2AC2" w:rsidRDefault="008A2AC2">
      <w:pPr>
        <w:pStyle w:val="normal0"/>
        <w:pBdr>
          <w:top w:val="nil"/>
          <w:left w:val="nil"/>
          <w:bottom w:val="nil"/>
          <w:right w:val="nil"/>
          <w:between w:val="nil"/>
        </w:pBdr>
        <w:contextualSpacing w:val="0"/>
        <w:jc w:val="center"/>
        <w:rPr>
          <w:rFonts w:ascii="Calibri" w:eastAsia="Calibri" w:hAnsi="Calibri" w:cs="Calibri"/>
          <w:color w:val="000000"/>
        </w:rPr>
      </w:pPr>
    </w:p>
    <w:p w:rsidR="008A2AC2" w:rsidRDefault="008B6C15">
      <w:pPr>
        <w:pStyle w:val="normal0"/>
        <w:pBdr>
          <w:top w:val="nil"/>
          <w:left w:val="nil"/>
          <w:bottom w:val="nil"/>
          <w:right w:val="nil"/>
          <w:between w:val="nil"/>
        </w:pBdr>
        <w:contextualSpacing w:val="0"/>
        <w:rPr>
          <w:rFonts w:ascii="Calibri" w:eastAsia="Calibri" w:hAnsi="Calibri" w:cs="Calibri"/>
          <w:color w:val="000000"/>
          <w:sz w:val="24"/>
          <w:szCs w:val="24"/>
        </w:rPr>
      </w:pPr>
      <w:r>
        <w:rPr>
          <w:rFonts w:ascii="Calibri" w:eastAsia="Calibri" w:hAnsi="Calibri" w:cs="Calibri"/>
          <w:color w:val="000000"/>
          <w:sz w:val="24"/>
          <w:szCs w:val="24"/>
        </w:rPr>
        <w:t>Below is an algorithm that was based on data collected in the Oakland SLIV pilot program. Data was collected from each vaccine day’s summary report which included nurses hours and the number of students vaccinated. Of note, there are many factors which can</w:t>
      </w:r>
      <w:r>
        <w:rPr>
          <w:rFonts w:ascii="Calibri" w:eastAsia="Calibri" w:hAnsi="Calibri" w:cs="Calibri"/>
          <w:color w:val="000000"/>
          <w:sz w:val="24"/>
          <w:szCs w:val="24"/>
        </w:rPr>
        <w:t xml:space="preserve"> affect the vaccination rate including:</w:t>
      </w:r>
    </w:p>
    <w:p w:rsidR="008A2AC2" w:rsidRDefault="008A2AC2">
      <w:pPr>
        <w:pStyle w:val="normal0"/>
        <w:pBdr>
          <w:top w:val="nil"/>
          <w:left w:val="nil"/>
          <w:bottom w:val="nil"/>
          <w:right w:val="nil"/>
          <w:between w:val="nil"/>
        </w:pBdr>
        <w:contextualSpacing w:val="0"/>
        <w:rPr>
          <w:rFonts w:ascii="Calibri" w:eastAsia="Calibri" w:hAnsi="Calibri" w:cs="Calibri"/>
          <w:color w:val="000000"/>
          <w:sz w:val="24"/>
          <w:szCs w:val="24"/>
        </w:rPr>
      </w:pPr>
    </w:p>
    <w:p w:rsidR="008A2AC2" w:rsidRDefault="008B6C15">
      <w:pPr>
        <w:pStyle w:val="norm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Age - generally younger children take longer to vaccinate</w:t>
      </w:r>
    </w:p>
    <w:p w:rsidR="008A2AC2" w:rsidRDefault="008B6C15">
      <w:pPr>
        <w:pStyle w:val="norm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Language - if an interpreter is needed or if a child has difficulty understanding questions then it can take longer to vaccinate the child</w:t>
      </w:r>
    </w:p>
    <w:p w:rsidR="008A2AC2" w:rsidRDefault="008B6C15">
      <w:pPr>
        <w:pStyle w:val="normal0"/>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Vaccine type - int</w:t>
      </w:r>
      <w:r>
        <w:rPr>
          <w:rFonts w:ascii="Calibri" w:eastAsia="Calibri" w:hAnsi="Calibri" w:cs="Calibri"/>
          <w:sz w:val="24"/>
          <w:szCs w:val="24"/>
        </w:rPr>
        <w:t>ranasal, injectable or both</w:t>
      </w:r>
    </w:p>
    <w:p w:rsidR="008A2AC2" w:rsidRDefault="008A2AC2">
      <w:pPr>
        <w:pStyle w:val="normal0"/>
        <w:pBdr>
          <w:top w:val="nil"/>
          <w:left w:val="nil"/>
          <w:bottom w:val="nil"/>
          <w:right w:val="nil"/>
          <w:between w:val="nil"/>
        </w:pBdr>
        <w:contextualSpacing w:val="0"/>
        <w:rPr>
          <w:rFonts w:ascii="Calibri" w:eastAsia="Calibri" w:hAnsi="Calibri" w:cs="Calibri"/>
          <w:color w:val="000000"/>
          <w:sz w:val="24"/>
          <w:szCs w:val="24"/>
        </w:rPr>
      </w:pPr>
    </w:p>
    <w:p w:rsidR="008A2AC2" w:rsidRDefault="008B6C15">
      <w:pPr>
        <w:pStyle w:val="normal0"/>
        <w:pBdr>
          <w:top w:val="nil"/>
          <w:left w:val="nil"/>
          <w:bottom w:val="nil"/>
          <w:right w:val="nil"/>
          <w:between w:val="nil"/>
        </w:pBdr>
        <w:contextualSpacing w:val="0"/>
        <w:rPr>
          <w:rFonts w:ascii="Calibri" w:eastAsia="Calibri" w:hAnsi="Calibri" w:cs="Calibri"/>
          <w:color w:val="000000"/>
          <w:sz w:val="24"/>
          <w:szCs w:val="24"/>
        </w:rPr>
      </w:pPr>
      <w:r>
        <w:rPr>
          <w:rFonts w:ascii="Calibri" w:eastAsia="Calibri" w:hAnsi="Calibri" w:cs="Calibri"/>
          <w:color w:val="000000"/>
          <w:sz w:val="24"/>
          <w:szCs w:val="24"/>
        </w:rPr>
        <w:t xml:space="preserve">Based on our data, one nurse can immunize </w:t>
      </w:r>
      <w:r>
        <w:rPr>
          <w:rFonts w:ascii="Calibri" w:eastAsia="Calibri" w:hAnsi="Calibri" w:cs="Calibri"/>
          <w:b/>
          <w:color w:val="000000"/>
          <w:sz w:val="24"/>
          <w:szCs w:val="24"/>
        </w:rPr>
        <w:t xml:space="preserve">12 students/hour </w:t>
      </w:r>
      <w:r>
        <w:rPr>
          <w:rFonts w:ascii="Calibri" w:eastAsia="Calibri" w:hAnsi="Calibri" w:cs="Calibri"/>
          <w:color w:val="000000"/>
          <w:sz w:val="24"/>
          <w:szCs w:val="24"/>
        </w:rPr>
        <w:t>with injectable vaccine</w:t>
      </w:r>
      <w:r>
        <w:rPr>
          <w:rFonts w:ascii="Calibri" w:eastAsia="Calibri" w:hAnsi="Calibri" w:cs="Calibri"/>
          <w:b/>
          <w:color w:val="000000"/>
          <w:sz w:val="24"/>
          <w:szCs w:val="24"/>
        </w:rPr>
        <w:t>.</w:t>
      </w:r>
      <w:r>
        <w:rPr>
          <w:rFonts w:ascii="Calibri" w:eastAsia="Calibri" w:hAnsi="Calibri" w:cs="Calibri"/>
          <w:color w:val="000000"/>
          <w:sz w:val="24"/>
          <w:szCs w:val="24"/>
        </w:rPr>
        <w:t xml:space="preserve"> The nurse vaccination rate per hour estimate depends on the estimated number to vaccinate and the time allotted for the vaccination event.</w:t>
      </w:r>
    </w:p>
    <w:p w:rsidR="008A2AC2" w:rsidRDefault="008A2AC2">
      <w:pPr>
        <w:pStyle w:val="normal0"/>
        <w:pBdr>
          <w:top w:val="nil"/>
          <w:left w:val="nil"/>
          <w:bottom w:val="nil"/>
          <w:right w:val="nil"/>
          <w:between w:val="nil"/>
        </w:pBdr>
        <w:contextualSpacing w:val="0"/>
        <w:rPr>
          <w:rFonts w:ascii="Calibri" w:eastAsia="Calibri" w:hAnsi="Calibri" w:cs="Calibri"/>
          <w:color w:val="000000"/>
          <w:sz w:val="24"/>
          <w:szCs w:val="24"/>
        </w:rPr>
      </w:pPr>
    </w:p>
    <w:p w:rsidR="008A2AC2" w:rsidRDefault="008B6C15">
      <w:pPr>
        <w:pStyle w:val="normal0"/>
        <w:pBdr>
          <w:top w:val="nil"/>
          <w:left w:val="nil"/>
          <w:bottom w:val="nil"/>
          <w:right w:val="nil"/>
          <w:between w:val="nil"/>
        </w:pBdr>
        <w:contextualSpacing w:val="0"/>
        <w:rPr>
          <w:rFonts w:ascii="Calibri" w:eastAsia="Calibri" w:hAnsi="Calibri" w:cs="Calibri"/>
          <w:color w:val="000000"/>
          <w:sz w:val="24"/>
          <w:szCs w:val="24"/>
        </w:rPr>
      </w:pPr>
      <w:r>
        <w:rPr>
          <w:rFonts w:ascii="Calibri" w:eastAsia="Calibri" w:hAnsi="Calibri" w:cs="Calibri"/>
          <w:color w:val="000000"/>
          <w:sz w:val="24"/>
          <w:szCs w:val="24"/>
        </w:rPr>
        <w:t>The basic formula for estimating staff can be:</w:t>
      </w:r>
    </w:p>
    <w:p w:rsidR="008A2AC2" w:rsidRDefault="008A2AC2">
      <w:pPr>
        <w:pStyle w:val="normal0"/>
        <w:pBdr>
          <w:top w:val="nil"/>
          <w:left w:val="nil"/>
          <w:bottom w:val="nil"/>
          <w:right w:val="nil"/>
          <w:between w:val="nil"/>
        </w:pBdr>
        <w:ind w:left="720"/>
        <w:contextualSpacing w:val="0"/>
        <w:jc w:val="center"/>
        <w:rPr>
          <w:rFonts w:ascii="Calibri" w:eastAsia="Calibri" w:hAnsi="Calibri" w:cs="Calibri"/>
          <w:color w:val="000000"/>
          <w:sz w:val="24"/>
          <w:szCs w:val="24"/>
        </w:rPr>
      </w:pPr>
    </w:p>
    <w:p w:rsidR="008A2AC2" w:rsidRDefault="008B6C15">
      <w:pPr>
        <w:pStyle w:val="normal0"/>
        <w:pBdr>
          <w:top w:val="nil"/>
          <w:left w:val="nil"/>
          <w:bottom w:val="nil"/>
          <w:right w:val="nil"/>
          <w:between w:val="nil"/>
        </w:pBdr>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 xml:space="preserve">Estimated # of clients (N) / # allotted hours (H) </w:t>
      </w:r>
    </w:p>
    <w:p w:rsidR="008A2AC2" w:rsidRDefault="008B6C15">
      <w:pPr>
        <w:pStyle w:val="normal0"/>
        <w:pBdr>
          <w:top w:val="nil"/>
          <w:left w:val="nil"/>
          <w:bottom w:val="nil"/>
          <w:right w:val="nil"/>
          <w:between w:val="nil"/>
        </w:pBdr>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w:t>
      </w:r>
    </w:p>
    <w:p w:rsidR="008A2AC2" w:rsidRDefault="008B6C15">
      <w:pPr>
        <w:pStyle w:val="normal0"/>
        <w:pBdr>
          <w:top w:val="nil"/>
          <w:left w:val="nil"/>
          <w:bottom w:val="nil"/>
          <w:right w:val="nil"/>
          <w:between w:val="nil"/>
        </w:pBdr>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12 (estimated nurse vaccination/hour)</w:t>
      </w:r>
    </w:p>
    <w:p w:rsidR="008A2AC2" w:rsidRDefault="008B6C15">
      <w:pPr>
        <w:pStyle w:val="normal0"/>
        <w:pBdr>
          <w:top w:val="nil"/>
          <w:left w:val="nil"/>
          <w:bottom w:val="nil"/>
          <w:right w:val="nil"/>
          <w:between w:val="nil"/>
        </w:pBdr>
        <w:ind w:left="1980"/>
        <w:contextualSpacing w:val="0"/>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8A2AC2" w:rsidRDefault="008B6C15">
      <w:pPr>
        <w:pStyle w:val="normal0"/>
        <w:pBdr>
          <w:top w:val="nil"/>
          <w:left w:val="nil"/>
          <w:bottom w:val="nil"/>
          <w:right w:val="nil"/>
          <w:between w:val="nil"/>
        </w:pBdr>
        <w:contextualSpacing w:val="0"/>
        <w:rPr>
          <w:rFonts w:ascii="Calibri" w:eastAsia="Calibri" w:hAnsi="Calibri" w:cs="Calibri"/>
          <w:color w:val="000000"/>
          <w:sz w:val="24"/>
          <w:szCs w:val="24"/>
        </w:rPr>
      </w:pPr>
      <w:r>
        <w:rPr>
          <w:rFonts w:ascii="Calibri" w:eastAsia="Calibri" w:hAnsi="Calibri" w:cs="Calibri"/>
          <w:color w:val="000000"/>
          <w:sz w:val="24"/>
          <w:szCs w:val="24"/>
        </w:rPr>
        <w:t>Here are some examples of how the number of needed staff can change for an estimate of 200 people vaccinated based on how long the vaccination event is open:</w:t>
      </w:r>
    </w:p>
    <w:p w:rsidR="008A2AC2" w:rsidRDefault="008A2AC2">
      <w:pPr>
        <w:pStyle w:val="normal0"/>
        <w:pBdr>
          <w:top w:val="nil"/>
          <w:left w:val="nil"/>
          <w:bottom w:val="nil"/>
          <w:right w:val="nil"/>
          <w:between w:val="nil"/>
        </w:pBdr>
        <w:contextualSpacing w:val="0"/>
        <w:rPr>
          <w:rFonts w:ascii="Calibri" w:eastAsia="Calibri" w:hAnsi="Calibri" w:cs="Calibri"/>
          <w:color w:val="000000"/>
          <w:sz w:val="24"/>
          <w:szCs w:val="24"/>
        </w:rPr>
      </w:pPr>
    </w:p>
    <w:tbl>
      <w:tblPr>
        <w:tblStyle w:val="a"/>
        <w:tblW w:w="9550" w:type="dxa"/>
        <w:tblBorders>
          <w:top w:val="nil"/>
          <w:left w:val="nil"/>
          <w:bottom w:val="nil"/>
          <w:right w:val="nil"/>
          <w:insideH w:val="nil"/>
          <w:insideV w:val="nil"/>
        </w:tblBorders>
        <w:tblLayout w:type="fixed"/>
        <w:tblLook w:val="0600" w:firstRow="0" w:lastRow="0" w:firstColumn="0" w:lastColumn="0" w:noHBand="1" w:noVBand="1"/>
      </w:tblPr>
      <w:tblGrid>
        <w:gridCol w:w="2530"/>
        <w:gridCol w:w="2160"/>
        <w:gridCol w:w="4860"/>
      </w:tblGrid>
      <w:tr w:rsidR="008B6C15" w:rsidTr="008B6C15">
        <w:trPr>
          <w:trHeight w:val="663"/>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b/>
                <w:color w:val="000000"/>
                <w:sz w:val="24"/>
                <w:szCs w:val="24"/>
              </w:rPr>
            </w:pPr>
            <w:r>
              <w:rPr>
                <w:rFonts w:ascii="Calibri" w:eastAsia="Calibri" w:hAnsi="Calibri" w:cs="Calibri"/>
                <w:b/>
                <w:color w:val="000000"/>
                <w:sz w:val="24"/>
                <w:szCs w:val="24"/>
              </w:rPr>
              <w:t>Estimated # of clients (N)</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b/>
                <w:color w:val="000000"/>
                <w:sz w:val="24"/>
                <w:szCs w:val="24"/>
              </w:rPr>
            </w:pPr>
            <w:r>
              <w:rPr>
                <w:rFonts w:ascii="Calibri" w:eastAsia="Calibri" w:hAnsi="Calibri" w:cs="Calibri"/>
                <w:b/>
                <w:color w:val="000000"/>
                <w:sz w:val="24"/>
                <w:szCs w:val="24"/>
              </w:rPr>
              <w:t># of allotted hours (H)</w:t>
            </w:r>
          </w:p>
        </w:tc>
        <w:tc>
          <w:tcPr>
            <w:tcW w:w="4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b/>
                <w:color w:val="000000"/>
                <w:sz w:val="24"/>
                <w:szCs w:val="24"/>
              </w:rPr>
            </w:pPr>
            <w:r>
              <w:rPr>
                <w:rFonts w:ascii="Calibri" w:eastAsia="Calibri" w:hAnsi="Calibri" w:cs="Calibri"/>
                <w:b/>
                <w:color w:val="000000"/>
                <w:sz w:val="24"/>
                <w:szCs w:val="24"/>
              </w:rPr>
              <w:t>Estimated # of Needed Vaccinators</w:t>
            </w:r>
          </w:p>
        </w:tc>
      </w:tr>
      <w:tr w:rsidR="008B6C15" w:rsidTr="008B6C15">
        <w:trPr>
          <w:trHeight w:val="332"/>
        </w:trPr>
        <w:tc>
          <w:tcPr>
            <w:tcW w:w="2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200</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color w:val="000000"/>
                <w:sz w:val="24"/>
                <w:szCs w:val="24"/>
              </w:rPr>
            </w:pPr>
            <w:r>
              <w:rPr>
                <w:rFonts w:ascii="Calibri" w:eastAsia="Calibri" w:hAnsi="Calibri" w:cs="Calibri"/>
                <w:sz w:val="24"/>
                <w:szCs w:val="24"/>
              </w:rPr>
              <w:t>2</w:t>
            </w:r>
            <w:r>
              <w:rPr>
                <w:rFonts w:ascii="Calibri" w:eastAsia="Calibri" w:hAnsi="Calibri" w:cs="Calibri"/>
                <w:color w:val="000000"/>
                <w:sz w:val="24"/>
                <w:szCs w:val="24"/>
              </w:rPr>
              <w:t xml:space="preserve"> hours</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ind w:left="140" w:right="140"/>
              <w:contextualSpacing w:val="0"/>
              <w:jc w:val="center"/>
              <w:rPr>
                <w:rFonts w:ascii="Calibri" w:eastAsia="Calibri" w:hAnsi="Calibri" w:cs="Calibri"/>
                <w:color w:val="000000"/>
                <w:sz w:val="24"/>
                <w:szCs w:val="24"/>
              </w:rPr>
            </w:pPr>
            <w:r>
              <w:rPr>
                <w:rFonts w:ascii="Calibri" w:eastAsia="Calibri" w:hAnsi="Calibri" w:cs="Calibri"/>
                <w:sz w:val="24"/>
                <w:szCs w:val="24"/>
              </w:rPr>
              <w:t>200 / 2 = 100,  100 / 12 = 8 nurses</w:t>
            </w:r>
          </w:p>
        </w:tc>
      </w:tr>
      <w:tr w:rsidR="008B6C15" w:rsidTr="008B6C15">
        <w:trPr>
          <w:trHeight w:val="242"/>
        </w:trPr>
        <w:tc>
          <w:tcPr>
            <w:tcW w:w="2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200</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color w:val="000000"/>
                <w:sz w:val="24"/>
                <w:szCs w:val="24"/>
              </w:rPr>
            </w:pPr>
            <w:r>
              <w:rPr>
                <w:rFonts w:ascii="Calibri" w:eastAsia="Calibri" w:hAnsi="Calibri" w:cs="Calibri"/>
                <w:sz w:val="24"/>
                <w:szCs w:val="24"/>
              </w:rPr>
              <w:t>3</w:t>
            </w:r>
            <w:r>
              <w:rPr>
                <w:rFonts w:ascii="Calibri" w:eastAsia="Calibri" w:hAnsi="Calibri" w:cs="Calibri"/>
                <w:color w:val="000000"/>
                <w:sz w:val="24"/>
                <w:szCs w:val="24"/>
              </w:rPr>
              <w:t xml:space="preserve"> hours</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ind w:left="140" w:right="140"/>
              <w:contextualSpacing w:val="0"/>
              <w:jc w:val="center"/>
              <w:rPr>
                <w:rFonts w:ascii="Calibri" w:eastAsia="Calibri" w:hAnsi="Calibri" w:cs="Calibri"/>
                <w:color w:val="000000"/>
                <w:sz w:val="24"/>
                <w:szCs w:val="24"/>
              </w:rPr>
            </w:pPr>
            <w:r>
              <w:rPr>
                <w:rFonts w:ascii="Calibri" w:eastAsia="Calibri" w:hAnsi="Calibri" w:cs="Calibri"/>
                <w:sz w:val="24"/>
                <w:szCs w:val="24"/>
              </w:rPr>
              <w:t>200 / 3 = 67,  67 / 12 = 6 nurses</w:t>
            </w:r>
          </w:p>
        </w:tc>
      </w:tr>
      <w:tr w:rsidR="008B6C15" w:rsidTr="008B6C15">
        <w:trPr>
          <w:trHeight w:val="341"/>
        </w:trPr>
        <w:tc>
          <w:tcPr>
            <w:tcW w:w="2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200</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4 hours</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rsidR="008A2AC2" w:rsidRDefault="008B6C15">
            <w:pPr>
              <w:pStyle w:val="normal0"/>
              <w:pBdr>
                <w:top w:val="nil"/>
                <w:left w:val="nil"/>
                <w:bottom w:val="nil"/>
                <w:right w:val="nil"/>
                <w:between w:val="nil"/>
              </w:pBdr>
              <w:ind w:left="140" w:right="140"/>
              <w:contextualSpacing w:val="0"/>
              <w:jc w:val="center"/>
              <w:rPr>
                <w:rFonts w:ascii="Calibri" w:eastAsia="Calibri" w:hAnsi="Calibri" w:cs="Calibri"/>
                <w:color w:val="000000"/>
                <w:sz w:val="24"/>
                <w:szCs w:val="24"/>
              </w:rPr>
            </w:pPr>
            <w:r>
              <w:rPr>
                <w:rFonts w:ascii="Calibri" w:eastAsia="Calibri" w:hAnsi="Calibri" w:cs="Calibri"/>
                <w:color w:val="000000"/>
                <w:sz w:val="24"/>
                <w:szCs w:val="24"/>
              </w:rPr>
              <w:t>200 / 4 = 50,  50/12 = 4 nurses</w:t>
            </w:r>
          </w:p>
        </w:tc>
      </w:tr>
    </w:tbl>
    <w:p w:rsidR="008A2AC2" w:rsidRDefault="008A2AC2">
      <w:pPr>
        <w:pStyle w:val="normal0"/>
        <w:pBdr>
          <w:top w:val="nil"/>
          <w:left w:val="nil"/>
          <w:bottom w:val="nil"/>
          <w:right w:val="nil"/>
          <w:between w:val="nil"/>
        </w:pBdr>
        <w:ind w:left="1980"/>
        <w:contextualSpacing w:val="0"/>
        <w:rPr>
          <w:rFonts w:ascii="Calibri" w:eastAsia="Calibri" w:hAnsi="Calibri" w:cs="Calibri"/>
          <w:color w:val="000000"/>
          <w:sz w:val="24"/>
          <w:szCs w:val="24"/>
        </w:rPr>
      </w:pPr>
    </w:p>
    <w:p w:rsidR="008A2AC2" w:rsidRDefault="008B6C15">
      <w:pPr>
        <w:pStyle w:val="normal0"/>
        <w:pBdr>
          <w:top w:val="nil"/>
          <w:left w:val="nil"/>
          <w:bottom w:val="nil"/>
          <w:right w:val="nil"/>
          <w:between w:val="nil"/>
        </w:pBdr>
        <w:contextualSpacing w:val="0"/>
        <w:rPr>
          <w:rFonts w:ascii="Calibri" w:eastAsia="Calibri" w:hAnsi="Calibri" w:cs="Calibri"/>
          <w:color w:val="000000"/>
          <w:sz w:val="24"/>
          <w:szCs w:val="24"/>
        </w:rPr>
      </w:pPr>
      <w:r>
        <w:rPr>
          <w:rFonts w:ascii="Calibri" w:eastAsia="Calibri" w:hAnsi="Calibri" w:cs="Calibri"/>
          <w:color w:val="000000"/>
          <w:sz w:val="24"/>
          <w:szCs w:val="24"/>
        </w:rPr>
        <w:t>Finally, the space provided for vaccinations can affect the number of nurses that you can staff and thus the rate of vaccination. Communicate clearly with school staff about where the vaccine day will be held and what resources (tables/chairs) are availabl</w:t>
      </w:r>
      <w:r>
        <w:rPr>
          <w:rFonts w:ascii="Calibri" w:eastAsia="Calibri" w:hAnsi="Calibri" w:cs="Calibri"/>
          <w:color w:val="000000"/>
          <w:sz w:val="24"/>
          <w:szCs w:val="24"/>
        </w:rPr>
        <w:t xml:space="preserve">e. </w:t>
      </w:r>
      <w:bookmarkStart w:id="1" w:name="_GoBack"/>
      <w:bookmarkEnd w:id="1"/>
    </w:p>
    <w:sectPr w:rsidR="008A2A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1CD3"/>
    <w:multiLevelType w:val="multilevel"/>
    <w:tmpl w:val="FCCC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8A2AC2"/>
    <w:rsid w:val="008A2AC2"/>
    <w:rsid w:val="008B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Macintosh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Wright</cp:lastModifiedBy>
  <cp:revision>2</cp:revision>
  <dcterms:created xsi:type="dcterms:W3CDTF">2018-08-13T20:02:00Z</dcterms:created>
  <dcterms:modified xsi:type="dcterms:W3CDTF">2018-08-13T20:02:00Z</dcterms:modified>
</cp:coreProperties>
</file>